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350" w:rsidRDefault="00B52350" w:rsidP="00B52350">
      <w:pPr>
        <w:autoSpaceDE w:val="0"/>
        <w:autoSpaceDN w:val="0"/>
        <w:adjustRightInd w:val="0"/>
        <w:ind w:firstLine="737"/>
        <w:jc w:val="both"/>
        <w:rPr>
          <w:rFonts w:eastAsia="BookAntiqua"/>
        </w:rPr>
      </w:pPr>
    </w:p>
    <w:p w:rsidR="00B52350" w:rsidRPr="00F60BF6" w:rsidRDefault="00B52350" w:rsidP="00B52350">
      <w:pPr>
        <w:autoSpaceDE w:val="0"/>
        <w:autoSpaceDN w:val="0"/>
        <w:adjustRightInd w:val="0"/>
        <w:ind w:firstLine="737"/>
        <w:jc w:val="both"/>
        <w:rPr>
          <w:rFonts w:eastAsia="BookAntiqua"/>
        </w:rPr>
      </w:pPr>
      <w:r w:rsidRPr="00F60BF6">
        <w:rPr>
          <w:b/>
          <w:noProof/>
          <w:color w:val="000000"/>
        </w:rPr>
        <w:drawing>
          <wp:anchor distT="0" distB="0" distL="114300" distR="114300" simplePos="0" relativeHeight="251659264" behindDoc="1" locked="0" layoutInCell="1" allowOverlap="1" wp14:anchorId="341B0A55" wp14:editId="0C6823BE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641350" cy="431800"/>
            <wp:effectExtent l="19050" t="0" r="6350" b="0"/>
            <wp:wrapTight wrapText="bothSides">
              <wp:wrapPolygon edited="0">
                <wp:start x="-642" y="0"/>
                <wp:lineTo x="-642" y="20965"/>
                <wp:lineTo x="21814" y="20965"/>
                <wp:lineTo x="21814" y="0"/>
                <wp:lineTo x="-642" y="0"/>
              </wp:wrapPolygon>
            </wp:wrapTight>
            <wp:docPr id="5" name="Рисунок 3" descr="imagesCA3N82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CA3N82R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2350" w:rsidRPr="00F60BF6" w:rsidRDefault="00B52350" w:rsidP="00B52350">
      <w:pPr>
        <w:widowControl w:val="0"/>
        <w:rPr>
          <w:b/>
          <w:color w:val="000000"/>
        </w:rPr>
      </w:pPr>
      <w:r w:rsidRPr="00F60BF6">
        <w:rPr>
          <w:b/>
          <w:color w:val="000000"/>
        </w:rPr>
        <w:t>КОНТРОЛЬНЫЕ ВОПРОСЫ</w:t>
      </w:r>
    </w:p>
    <w:p w:rsidR="00B52350" w:rsidRPr="00F60BF6" w:rsidRDefault="00B52350" w:rsidP="00B52350">
      <w:pPr>
        <w:numPr>
          <w:ilvl w:val="0"/>
          <w:numId w:val="1"/>
        </w:numPr>
        <w:tabs>
          <w:tab w:val="left" w:pos="583"/>
          <w:tab w:val="left" w:pos="1276"/>
        </w:tabs>
        <w:ind w:firstLine="709"/>
        <w:jc w:val="both"/>
        <w:rPr>
          <w:color w:val="000000"/>
        </w:rPr>
      </w:pPr>
      <w:r w:rsidRPr="00F60BF6">
        <w:rPr>
          <w:color w:val="000000"/>
        </w:rPr>
        <w:t>Что такое денежные потоки?</w:t>
      </w:r>
    </w:p>
    <w:p w:rsidR="00B52350" w:rsidRPr="00F60BF6" w:rsidRDefault="00B52350" w:rsidP="00B52350">
      <w:pPr>
        <w:numPr>
          <w:ilvl w:val="0"/>
          <w:numId w:val="1"/>
        </w:numPr>
        <w:tabs>
          <w:tab w:val="left" w:pos="583"/>
          <w:tab w:val="left" w:pos="1276"/>
        </w:tabs>
        <w:ind w:firstLine="709"/>
        <w:jc w:val="both"/>
        <w:rPr>
          <w:color w:val="000000"/>
        </w:rPr>
      </w:pPr>
      <w:r w:rsidRPr="00F60BF6">
        <w:rPr>
          <w:color w:val="000000"/>
        </w:rPr>
        <w:t>Что относится к притоку и оттоку денежных средств?</w:t>
      </w:r>
    </w:p>
    <w:p w:rsidR="00B52350" w:rsidRPr="00F60BF6" w:rsidRDefault="00B52350" w:rsidP="00B52350">
      <w:pPr>
        <w:numPr>
          <w:ilvl w:val="0"/>
          <w:numId w:val="1"/>
        </w:numPr>
        <w:tabs>
          <w:tab w:val="left" w:pos="583"/>
          <w:tab w:val="left" w:pos="1276"/>
        </w:tabs>
        <w:ind w:firstLine="709"/>
        <w:jc w:val="both"/>
        <w:rPr>
          <w:color w:val="000000"/>
        </w:rPr>
      </w:pPr>
      <w:r w:rsidRPr="00F60BF6">
        <w:rPr>
          <w:color w:val="000000"/>
        </w:rPr>
        <w:t>От каких видов деятельности рассчитываются денежные потоки?</w:t>
      </w:r>
    </w:p>
    <w:p w:rsidR="00B52350" w:rsidRPr="00F60BF6" w:rsidRDefault="00B52350" w:rsidP="00B52350">
      <w:pPr>
        <w:numPr>
          <w:ilvl w:val="0"/>
          <w:numId w:val="1"/>
        </w:numPr>
        <w:tabs>
          <w:tab w:val="left" w:pos="586"/>
          <w:tab w:val="left" w:pos="1276"/>
        </w:tabs>
        <w:ind w:firstLine="709"/>
        <w:jc w:val="both"/>
        <w:rPr>
          <w:color w:val="000000"/>
        </w:rPr>
      </w:pPr>
      <w:r w:rsidRPr="00F60BF6">
        <w:rPr>
          <w:color w:val="000000"/>
        </w:rPr>
        <w:t>Для чего и как необходимо учитывать изменения оборотного капитала при оценке денежных потоков?</w:t>
      </w:r>
    </w:p>
    <w:p w:rsidR="00B52350" w:rsidRPr="00F60BF6" w:rsidRDefault="00B52350" w:rsidP="00B52350">
      <w:pPr>
        <w:numPr>
          <w:ilvl w:val="0"/>
          <w:numId w:val="1"/>
        </w:numPr>
        <w:tabs>
          <w:tab w:val="left" w:pos="586"/>
          <w:tab w:val="left" w:pos="1276"/>
        </w:tabs>
        <w:ind w:firstLine="709"/>
        <w:jc w:val="both"/>
        <w:rPr>
          <w:color w:val="000000"/>
        </w:rPr>
      </w:pPr>
      <w:r w:rsidRPr="00F60BF6">
        <w:rPr>
          <w:color w:val="000000"/>
        </w:rPr>
        <w:t>Являются ли амортизационные отчисления притоком денежных средств?</w:t>
      </w:r>
    </w:p>
    <w:p w:rsidR="00B52350" w:rsidRDefault="00B52350" w:rsidP="00B52350">
      <w:pPr>
        <w:tabs>
          <w:tab w:val="left" w:pos="583"/>
          <w:tab w:val="left" w:pos="1276"/>
        </w:tabs>
        <w:jc w:val="both"/>
        <w:rPr>
          <w:color w:val="000000"/>
        </w:rPr>
      </w:pPr>
    </w:p>
    <w:p w:rsidR="00B52350" w:rsidRPr="00277CE6" w:rsidRDefault="00B52350" w:rsidP="00B52350">
      <w:pPr>
        <w:tabs>
          <w:tab w:val="left" w:pos="1843"/>
        </w:tabs>
        <w:autoSpaceDE w:val="0"/>
        <w:autoSpaceDN w:val="0"/>
        <w:adjustRightInd w:val="0"/>
        <w:contextualSpacing/>
        <w:jc w:val="both"/>
        <w:rPr>
          <w:rFonts w:eastAsia="BookAntiqua"/>
          <w:lang w:eastAsia="en-US"/>
        </w:rPr>
      </w:pPr>
      <w:bookmarkStart w:id="0" w:name="_GoBack"/>
      <w:bookmarkEnd w:id="0"/>
    </w:p>
    <w:p w:rsidR="008C4B9D" w:rsidRDefault="008C4B9D"/>
    <w:sectPr w:rsidR="008C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00F69"/>
    <w:multiLevelType w:val="multilevel"/>
    <w:tmpl w:val="32D8FBA6"/>
    <w:lvl w:ilvl="0">
      <w:start w:val="1"/>
      <w:numFmt w:val="decimal"/>
      <w:lvlText w:val="%1."/>
      <w:lvlJc w:val="left"/>
      <w:rPr>
        <w:rFonts w:hint="default"/>
        <w:i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1CC"/>
    <w:rsid w:val="002F51CC"/>
    <w:rsid w:val="008C4B9D"/>
    <w:rsid w:val="00B5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7423E0-1F2E-4DF1-8740-140516A8B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2024-02-03T11:33:00Z</dcterms:created>
  <dcterms:modified xsi:type="dcterms:W3CDTF">2024-02-03T11:33:00Z</dcterms:modified>
</cp:coreProperties>
</file>